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E7E" w:rsidRPr="0081584B" w:rsidRDefault="009024C1" w:rsidP="00785E7E">
      <w:pPr>
        <w:pStyle w:val="A-BH-spaceaf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44DF95" wp14:editId="63423709">
                <wp:simplePos x="0" y="0"/>
                <wp:positionH relativeFrom="column">
                  <wp:posOffset>3684905</wp:posOffset>
                </wp:positionH>
                <wp:positionV relativeFrom="paragraph">
                  <wp:posOffset>227803</wp:posOffset>
                </wp:positionV>
                <wp:extent cx="886691" cy="258618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691" cy="258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186E" w:rsidRDefault="004C186E" w:rsidP="004C186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:rsidR="004C186E" w:rsidRDefault="0078069C" w:rsidP="004C186E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44DF95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290.15pt;margin-top:17.95pt;width:69.8pt;height:20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" filled="f" stroked="f" strokeweight=".5pt">
                <v:textbox>
                  <w:txbxContent>
                    <w:p w:rsidR="004C186E" w:rsidRDefault="004C186E" w:rsidP="004C186E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:rsidR="004C186E" w:rsidRDefault="0078069C" w:rsidP="004C186E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85E7E">
        <w:t>Encountering the Exodus</w:t>
      </w:r>
    </w:p>
    <w:tbl>
      <w:tblPr>
        <w:tblStyle w:val="TableGrid"/>
        <w:tblW w:w="10080" w:type="dxa"/>
        <w:tblInd w:w="198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5040"/>
        <w:gridCol w:w="5040"/>
      </w:tblGrid>
      <w:tr w:rsidR="009024C1" w:rsidTr="00A8150F">
        <w:trPr>
          <w:trHeight w:val="5264"/>
        </w:trPr>
        <w:tc>
          <w:tcPr>
            <w:tcW w:w="5040" w:type="dxa"/>
            <w:tcMar>
              <w:top w:w="0" w:type="dxa"/>
              <w:left w:w="288" w:type="dxa"/>
              <w:bottom w:w="144" w:type="dxa"/>
              <w:right w:w="288" w:type="dxa"/>
            </w:tcMar>
          </w:tcPr>
          <w:p w:rsidR="009024C1" w:rsidRPr="00D10512" w:rsidRDefault="009024C1" w:rsidP="009024C1">
            <w:pPr>
              <w:pStyle w:val="A-DHafterCH"/>
            </w:pPr>
            <w:r w:rsidRPr="00D10512">
              <w:t>Group 1: Studio Audience Member</w:t>
            </w:r>
            <w:r w:rsidR="00044C5F">
              <w:t>s</w:t>
            </w:r>
          </w:p>
          <w:p w:rsidR="009024C1" w:rsidRPr="00D10512" w:rsidRDefault="009024C1" w:rsidP="009E6BA0">
            <w:pPr>
              <w:pStyle w:val="A-Paragraph"/>
              <w:spacing w:after="40"/>
            </w:pPr>
            <w:r w:rsidRPr="00D10512">
              <w:t>T</w:t>
            </w:r>
            <w:r w:rsidR="00044C5F">
              <w:t xml:space="preserve">hank you for being present as </w:t>
            </w:r>
            <w:r w:rsidRPr="00D10512">
              <w:t>member</w:t>
            </w:r>
            <w:r w:rsidR="00044C5F">
              <w:t>s</w:t>
            </w:r>
            <w:r w:rsidRPr="00D10512">
              <w:t xml:space="preserve"> of our studio audience for today’s program.</w:t>
            </w:r>
            <w:r>
              <w:t xml:space="preserve"> </w:t>
            </w:r>
            <w:r w:rsidRPr="00D10512">
              <w:t>As a group, your job is to write at least three questions for each guest with us today:</w:t>
            </w:r>
            <w:r>
              <w:t xml:space="preserve"> </w:t>
            </w:r>
          </w:p>
          <w:p w:rsidR="009024C1" w:rsidRPr="00D10512" w:rsidRDefault="009024C1" w:rsidP="009E6BA0">
            <w:pPr>
              <w:pStyle w:val="A-BulletList-level1"/>
              <w:ind w:left="255"/>
            </w:pPr>
            <w:r w:rsidRPr="00D10512">
              <w:t>Moses</w:t>
            </w:r>
            <w:r>
              <w:t xml:space="preserve"> and </w:t>
            </w:r>
            <w:r w:rsidRPr="00D10512">
              <w:t>the Israelites</w:t>
            </w:r>
          </w:p>
          <w:p w:rsidR="009024C1" w:rsidRPr="00D10512" w:rsidRDefault="009024C1" w:rsidP="009E6BA0">
            <w:pPr>
              <w:pStyle w:val="A-BulletList-level1"/>
              <w:ind w:left="255"/>
            </w:pPr>
            <w:r w:rsidRPr="00D10512">
              <w:t>Pharaoh</w:t>
            </w:r>
            <w:r>
              <w:t xml:space="preserve"> and </w:t>
            </w:r>
            <w:r w:rsidRPr="00D10512">
              <w:t>the Egyptians</w:t>
            </w:r>
          </w:p>
          <w:p w:rsidR="009024C1" w:rsidRPr="00D10512" w:rsidRDefault="009024C1" w:rsidP="009E6BA0">
            <w:pPr>
              <w:pStyle w:val="A-BulletList-level1-spaceafter"/>
              <w:spacing w:after="160"/>
              <w:ind w:left="255" w:hanging="274"/>
            </w:pPr>
            <w:r w:rsidRPr="00D10512">
              <w:t>God</w:t>
            </w:r>
          </w:p>
          <w:p w:rsidR="009024C1" w:rsidRDefault="009024C1" w:rsidP="009024C1">
            <w:pPr>
              <w:pStyle w:val="A-Paragraph"/>
            </w:pPr>
            <w:r w:rsidRPr="00D10512">
              <w:t xml:space="preserve">Write </w:t>
            </w:r>
            <w:r w:rsidRPr="00D10512">
              <w:rPr>
                <w:i/>
              </w:rPr>
              <w:t>substantive</w:t>
            </w:r>
            <w:r w:rsidRPr="00D10512">
              <w:t xml:space="preserve"> questions focused on the many unanswered questions </w:t>
            </w:r>
            <w:r>
              <w:t>that</w:t>
            </w:r>
            <w:r w:rsidRPr="00D10512">
              <w:t xml:space="preserve"> the story of the Exodus contains. It is better </w:t>
            </w:r>
            <w:r w:rsidR="00894EA3" w:rsidRPr="00894EA3">
              <w:rPr>
                <w:i/>
              </w:rPr>
              <w:t>not</w:t>
            </w:r>
            <w:r w:rsidRPr="00D10512">
              <w:t xml:space="preserve"> to ask questions that can be answered with a simple “yes” or “no” response.</w:t>
            </w:r>
          </w:p>
        </w:tc>
        <w:tc>
          <w:tcPr>
            <w:tcW w:w="5040" w:type="dxa"/>
            <w:tcMar>
              <w:top w:w="0" w:type="dxa"/>
              <w:left w:w="288" w:type="dxa"/>
              <w:bottom w:w="144" w:type="dxa"/>
              <w:right w:w="288" w:type="dxa"/>
            </w:tcMar>
          </w:tcPr>
          <w:p w:rsidR="009024C1" w:rsidRPr="00D10512" w:rsidRDefault="009024C1" w:rsidP="009024C1">
            <w:pPr>
              <w:pStyle w:val="A-DHafterCH"/>
            </w:pPr>
            <w:r w:rsidRPr="00D10512">
              <w:t xml:space="preserve">Group 2: God </w:t>
            </w:r>
          </w:p>
          <w:p w:rsidR="009024C1" w:rsidRPr="00D10512" w:rsidRDefault="009024C1" w:rsidP="009024C1">
            <w:pPr>
              <w:pStyle w:val="A-Paragraph-spaceafter"/>
            </w:pPr>
            <w:r w:rsidRPr="00D10512">
              <w:t>Thank you for bei</w:t>
            </w:r>
            <w:r>
              <w:t xml:space="preserve">ng a guest on today’s program. </w:t>
            </w:r>
            <w:r w:rsidR="00636EF6">
              <w:t>As a group, you have two jobs:</w:t>
            </w:r>
            <w:r>
              <w:t xml:space="preserve"> </w:t>
            </w:r>
          </w:p>
          <w:p w:rsidR="009024C1" w:rsidRPr="00D10512" w:rsidRDefault="009024C1" w:rsidP="009E6BA0">
            <w:pPr>
              <w:pStyle w:val="A-NumberList-level1"/>
              <w:numPr>
                <w:ilvl w:val="0"/>
                <w:numId w:val="15"/>
              </w:numPr>
              <w:tabs>
                <w:tab w:val="clear" w:pos="360"/>
              </w:tabs>
              <w:ind w:left="256" w:hanging="270"/>
            </w:pPr>
            <w:r w:rsidRPr="00D10512">
              <w:t>Try to anticipate</w:t>
            </w:r>
            <w:r>
              <w:t xml:space="preserve"> the</w:t>
            </w:r>
            <w:r w:rsidRPr="00D10512">
              <w:t xml:space="preserve"> questions the </w:t>
            </w:r>
            <w:r w:rsidR="00F447B4">
              <w:t xml:space="preserve">studio </w:t>
            </w:r>
            <w:r w:rsidRPr="00D10512">
              <w:t>audience and the other guests may ask you</w:t>
            </w:r>
            <w:r w:rsidR="00451145">
              <w:t>,</w:t>
            </w:r>
            <w:r w:rsidRPr="00D10512">
              <w:t xml:space="preserve"> and together prepare to answer them. The views of all of the “God” guests should be consistent.</w:t>
            </w:r>
          </w:p>
          <w:p w:rsidR="009024C1" w:rsidRPr="00D10512" w:rsidRDefault="009024C1" w:rsidP="009E6BA0">
            <w:pPr>
              <w:pStyle w:val="A-NumberList-level1"/>
              <w:numPr>
                <w:ilvl w:val="0"/>
                <w:numId w:val="15"/>
              </w:numPr>
              <w:tabs>
                <w:tab w:val="clear" w:pos="360"/>
              </w:tabs>
              <w:ind w:left="256" w:hanging="270"/>
            </w:pPr>
            <w:r w:rsidRPr="00D10512">
              <w:t>Write at least two questions for each of the other guests:</w:t>
            </w:r>
          </w:p>
          <w:p w:rsidR="009024C1" w:rsidRPr="00D10512" w:rsidRDefault="009024C1" w:rsidP="009E6BA0">
            <w:pPr>
              <w:pStyle w:val="A-BulletList-level1"/>
              <w:ind w:left="526"/>
            </w:pPr>
            <w:r w:rsidRPr="00D10512">
              <w:t>Moses</w:t>
            </w:r>
            <w:r>
              <w:t xml:space="preserve"> and </w:t>
            </w:r>
            <w:r w:rsidRPr="00D10512">
              <w:t>the Israelites</w:t>
            </w:r>
          </w:p>
          <w:p w:rsidR="009024C1" w:rsidRPr="00D10512" w:rsidRDefault="009024C1" w:rsidP="009E6BA0">
            <w:pPr>
              <w:pStyle w:val="A-BulletList-level1-spaceafter"/>
              <w:spacing w:after="160"/>
              <w:ind w:left="526" w:hanging="274"/>
            </w:pPr>
            <w:r w:rsidRPr="00D10512">
              <w:t>Pharaoh</w:t>
            </w:r>
            <w:r>
              <w:t xml:space="preserve"> and </w:t>
            </w:r>
            <w:r w:rsidRPr="00D10512">
              <w:t>the Egyptians</w:t>
            </w:r>
          </w:p>
          <w:p w:rsidR="009024C1" w:rsidRDefault="009024C1" w:rsidP="009024C1">
            <w:pPr>
              <w:pStyle w:val="A-Paragraph"/>
            </w:pPr>
            <w:r w:rsidRPr="00D10512">
              <w:t xml:space="preserve">Write </w:t>
            </w:r>
            <w:r w:rsidRPr="00D10512">
              <w:rPr>
                <w:i/>
              </w:rPr>
              <w:t>substantive</w:t>
            </w:r>
            <w:r w:rsidRPr="00D10512">
              <w:t xml:space="preserve"> questions focused on the many unanswered questions and profound theological issues </w:t>
            </w:r>
            <w:r>
              <w:t>that</w:t>
            </w:r>
            <w:r w:rsidRPr="00D10512">
              <w:t xml:space="preserve"> the story of the Exod</w:t>
            </w:r>
            <w:r>
              <w:t>us contains.</w:t>
            </w:r>
            <w:r w:rsidRPr="00D10512">
              <w:t xml:space="preserve"> It is better </w:t>
            </w:r>
            <w:r w:rsidR="009D0064" w:rsidRPr="00894EA3">
              <w:rPr>
                <w:i/>
              </w:rPr>
              <w:t>not</w:t>
            </w:r>
            <w:r w:rsidRPr="00D10512">
              <w:t xml:space="preserve"> to ask questions that can be answered with a simple “yes” or “no” response.</w:t>
            </w:r>
          </w:p>
        </w:tc>
      </w:tr>
      <w:tr w:rsidR="009024C1" w:rsidTr="004F282E">
        <w:trPr>
          <w:trHeight w:val="5681"/>
        </w:trPr>
        <w:tc>
          <w:tcPr>
            <w:tcW w:w="5040" w:type="dxa"/>
            <w:tcMar>
              <w:top w:w="0" w:type="dxa"/>
              <w:left w:w="288" w:type="dxa"/>
              <w:bottom w:w="144" w:type="dxa"/>
              <w:right w:w="288" w:type="dxa"/>
            </w:tcMar>
          </w:tcPr>
          <w:p w:rsidR="00A2617C" w:rsidRPr="00D10512" w:rsidRDefault="00A2617C" w:rsidP="00A2617C">
            <w:pPr>
              <w:pStyle w:val="A-DHafterCH"/>
            </w:pPr>
            <w:r w:rsidRPr="00D10512">
              <w:t xml:space="preserve">Group </w:t>
            </w:r>
            <w:r>
              <w:t>3:</w:t>
            </w:r>
            <w:r w:rsidRPr="00D10512">
              <w:t xml:space="preserve"> Moses</w:t>
            </w:r>
            <w:r>
              <w:t xml:space="preserve"> and </w:t>
            </w:r>
            <w:r w:rsidRPr="00D10512">
              <w:t>the Israelites</w:t>
            </w:r>
            <w:r>
              <w:t xml:space="preserve"> </w:t>
            </w:r>
          </w:p>
          <w:p w:rsidR="00A2617C" w:rsidRPr="00D10512" w:rsidRDefault="00A2617C" w:rsidP="00A2617C">
            <w:pPr>
              <w:pStyle w:val="A-Paragraph-spaceafter"/>
            </w:pPr>
            <w:r w:rsidRPr="00D10512">
              <w:t>Thank you for being a guest on today’s program</w:t>
            </w:r>
            <w:r w:rsidR="00D56CF6">
              <w:t>. As a group, you have two jobs:</w:t>
            </w:r>
            <w:r>
              <w:t xml:space="preserve"> </w:t>
            </w:r>
          </w:p>
          <w:p w:rsidR="00A2617C" w:rsidRPr="00D10512" w:rsidRDefault="00A2617C" w:rsidP="009E6BA0">
            <w:pPr>
              <w:pStyle w:val="A-NumberList-level1"/>
              <w:tabs>
                <w:tab w:val="clear" w:pos="360"/>
              </w:tabs>
              <w:ind w:left="255"/>
            </w:pPr>
            <w:r>
              <w:t>1.</w:t>
            </w:r>
            <w:r>
              <w:tab/>
            </w:r>
            <w:r w:rsidRPr="00D10512">
              <w:t xml:space="preserve">Try to anticipate </w:t>
            </w:r>
            <w:r>
              <w:t>the</w:t>
            </w:r>
            <w:r w:rsidRPr="00D10512">
              <w:t xml:space="preserve"> questions the </w:t>
            </w:r>
            <w:r w:rsidR="004A63D6">
              <w:t xml:space="preserve">studio </w:t>
            </w:r>
            <w:r w:rsidR="00CE0209">
              <w:t xml:space="preserve">audience </w:t>
            </w:r>
            <w:r w:rsidRPr="00D10512">
              <w:t xml:space="preserve">or the other guests may ask </w:t>
            </w:r>
            <w:proofErr w:type="gramStart"/>
            <w:r w:rsidRPr="00D10512">
              <w:t>you</w:t>
            </w:r>
            <w:r w:rsidR="0077373C">
              <w:t>,</w:t>
            </w:r>
            <w:r w:rsidR="00CB3E8C">
              <w:t xml:space="preserve"> </w:t>
            </w:r>
            <w:r w:rsidRPr="00D10512">
              <w:t>and</w:t>
            </w:r>
            <w:proofErr w:type="gramEnd"/>
            <w:r w:rsidRPr="00D10512">
              <w:t xml:space="preserve"> get your position/answer together</w:t>
            </w:r>
            <w:r w:rsidR="0077373C">
              <w:rPr>
                <w:rFonts w:ascii="Calibri" w:hAnsi="Calibri" w:cs="Calibri"/>
              </w:rPr>
              <w:t>. T</w:t>
            </w:r>
            <w:r w:rsidRPr="00D10512">
              <w:t>he views of all of the Israelite guests should be consistent.</w:t>
            </w:r>
          </w:p>
          <w:p w:rsidR="00A2617C" w:rsidRPr="00D10512" w:rsidRDefault="00A2617C" w:rsidP="009E6BA0">
            <w:pPr>
              <w:pStyle w:val="A-NumberList-level1"/>
              <w:tabs>
                <w:tab w:val="clear" w:pos="360"/>
              </w:tabs>
              <w:ind w:left="255"/>
            </w:pPr>
            <w:r>
              <w:t>2.</w:t>
            </w:r>
            <w:r>
              <w:tab/>
            </w:r>
            <w:r w:rsidRPr="00D10512">
              <w:t>Write at least two questions for each of the other guests:</w:t>
            </w:r>
          </w:p>
          <w:p w:rsidR="00A2617C" w:rsidRPr="00D10512" w:rsidRDefault="00A2617C" w:rsidP="009E6BA0">
            <w:pPr>
              <w:pStyle w:val="A-BulletList-level1"/>
              <w:ind w:left="525"/>
            </w:pPr>
            <w:r w:rsidRPr="00D10512">
              <w:t>God</w:t>
            </w:r>
          </w:p>
          <w:p w:rsidR="00A2617C" w:rsidRPr="00D10512" w:rsidRDefault="00A2617C" w:rsidP="009E6BA0">
            <w:pPr>
              <w:pStyle w:val="A-BulletList-level1-spaceafter"/>
              <w:spacing w:after="160"/>
              <w:ind w:left="525" w:hanging="274"/>
            </w:pPr>
            <w:r w:rsidRPr="00D10512">
              <w:t>Pharaoh</w:t>
            </w:r>
            <w:r>
              <w:t xml:space="preserve"> and </w:t>
            </w:r>
            <w:r w:rsidRPr="00D10512">
              <w:t>the Egyptians</w:t>
            </w:r>
          </w:p>
          <w:p w:rsidR="009024C1" w:rsidRDefault="00A2617C" w:rsidP="00A2617C">
            <w:pPr>
              <w:pStyle w:val="A-Paragraph-spaceafter"/>
            </w:pPr>
            <w:r w:rsidRPr="00D10512">
              <w:t xml:space="preserve">Write </w:t>
            </w:r>
            <w:r w:rsidRPr="00D10512">
              <w:rPr>
                <w:i/>
              </w:rPr>
              <w:t>substantive</w:t>
            </w:r>
            <w:r w:rsidRPr="00D10512">
              <w:t xml:space="preserve"> questions focused on the many unanswered questions and profound theological issues </w:t>
            </w:r>
            <w:r>
              <w:t>that</w:t>
            </w:r>
            <w:r w:rsidRPr="00D10512">
              <w:t xml:space="preserve"> the</w:t>
            </w:r>
            <w:r>
              <w:t xml:space="preserve"> story of the Exodus contains.</w:t>
            </w:r>
            <w:r w:rsidRPr="00D10512">
              <w:t xml:space="preserve"> It is better </w:t>
            </w:r>
            <w:r w:rsidR="00AF6C91" w:rsidRPr="00894EA3">
              <w:rPr>
                <w:i/>
              </w:rPr>
              <w:t>not</w:t>
            </w:r>
            <w:r w:rsidR="00AF6C91" w:rsidRPr="00D10512">
              <w:t xml:space="preserve"> </w:t>
            </w:r>
            <w:r w:rsidRPr="00D10512">
              <w:t xml:space="preserve">to ask questions that can be answered with a simple “yes” or “no” response. </w:t>
            </w:r>
          </w:p>
        </w:tc>
        <w:tc>
          <w:tcPr>
            <w:tcW w:w="5040" w:type="dxa"/>
            <w:tcMar>
              <w:top w:w="0" w:type="dxa"/>
              <w:left w:w="288" w:type="dxa"/>
              <w:bottom w:w="144" w:type="dxa"/>
              <w:right w:w="288" w:type="dxa"/>
            </w:tcMar>
          </w:tcPr>
          <w:p w:rsidR="00A2617C" w:rsidRPr="00D10512" w:rsidRDefault="00A2617C" w:rsidP="00A2617C">
            <w:pPr>
              <w:pStyle w:val="A-DHafterCH"/>
            </w:pPr>
            <w:r w:rsidRPr="00D10512">
              <w:t xml:space="preserve">Group </w:t>
            </w:r>
            <w:r>
              <w:t>4:</w:t>
            </w:r>
            <w:r w:rsidRPr="00D10512">
              <w:t xml:space="preserve"> Pharaoh</w:t>
            </w:r>
            <w:r w:rsidR="00DF0A03">
              <w:t xml:space="preserve"> and </w:t>
            </w:r>
            <w:r w:rsidRPr="00D10512">
              <w:t>the Egyptians</w:t>
            </w:r>
          </w:p>
          <w:p w:rsidR="00A2617C" w:rsidRPr="00D10512" w:rsidRDefault="00A2617C" w:rsidP="00A2617C">
            <w:pPr>
              <w:pStyle w:val="A-Paragraph-spaceafter"/>
            </w:pPr>
            <w:r w:rsidRPr="00D10512">
              <w:t>Thank you for being a guest on today’s program</w:t>
            </w:r>
            <w:r w:rsidR="001C2A25">
              <w:t>. As a group, you have two jobs:</w:t>
            </w:r>
            <w:r>
              <w:t xml:space="preserve"> </w:t>
            </w:r>
          </w:p>
          <w:p w:rsidR="00A2617C" w:rsidRPr="00D10512" w:rsidRDefault="00A2617C" w:rsidP="00094A1A">
            <w:pPr>
              <w:pStyle w:val="A-NumberList-level1"/>
              <w:tabs>
                <w:tab w:val="clear" w:pos="360"/>
              </w:tabs>
              <w:ind w:left="256"/>
            </w:pPr>
            <w:r>
              <w:t>1.</w:t>
            </w:r>
            <w:r>
              <w:tab/>
            </w:r>
            <w:r w:rsidRPr="00D10512">
              <w:t xml:space="preserve">Try to anticipate </w:t>
            </w:r>
            <w:r>
              <w:t>the</w:t>
            </w:r>
            <w:r w:rsidR="00AC32B2">
              <w:t xml:space="preserve"> questions the </w:t>
            </w:r>
            <w:r w:rsidR="00CB3E8C">
              <w:t xml:space="preserve">studio </w:t>
            </w:r>
            <w:r w:rsidR="00AC32B2">
              <w:t xml:space="preserve">audience </w:t>
            </w:r>
            <w:r w:rsidRPr="00D10512">
              <w:t xml:space="preserve">or the other guests may ask </w:t>
            </w:r>
            <w:proofErr w:type="gramStart"/>
            <w:r w:rsidRPr="00D10512">
              <w:t>you</w:t>
            </w:r>
            <w:r w:rsidR="00CA5ED7">
              <w:t>,</w:t>
            </w:r>
            <w:r w:rsidRPr="00D10512">
              <w:t xml:space="preserve"> and</w:t>
            </w:r>
            <w:proofErr w:type="gramEnd"/>
            <w:r w:rsidRPr="00D10512">
              <w:t xml:space="preserve"> get your position/answer tog</w:t>
            </w:r>
            <w:bookmarkStart w:id="0" w:name="_GoBack"/>
            <w:bookmarkEnd w:id="0"/>
            <w:r w:rsidRPr="00D10512">
              <w:t>ether</w:t>
            </w:r>
            <w:r w:rsidR="00820E2A">
              <w:t>. Th</w:t>
            </w:r>
            <w:r w:rsidRPr="00D10512">
              <w:t>e views of all of the Egyptian guests should be consistent.</w:t>
            </w:r>
          </w:p>
          <w:p w:rsidR="00A2617C" w:rsidRPr="00D10512" w:rsidRDefault="00A2617C" w:rsidP="00094A1A">
            <w:pPr>
              <w:pStyle w:val="A-NumberList-level1"/>
              <w:tabs>
                <w:tab w:val="clear" w:pos="360"/>
              </w:tabs>
              <w:ind w:left="256"/>
            </w:pPr>
            <w:r>
              <w:t>2.</w:t>
            </w:r>
            <w:r>
              <w:tab/>
            </w:r>
            <w:r w:rsidRPr="00D10512">
              <w:t>Write at least two questions for each of the other guests:</w:t>
            </w:r>
          </w:p>
          <w:p w:rsidR="00A2617C" w:rsidRPr="00D10512" w:rsidRDefault="00A2617C" w:rsidP="00094A1A">
            <w:pPr>
              <w:pStyle w:val="A-BulletList-level1"/>
              <w:ind w:left="526"/>
            </w:pPr>
            <w:r w:rsidRPr="00D10512">
              <w:t>God</w:t>
            </w:r>
          </w:p>
          <w:p w:rsidR="00A2617C" w:rsidRPr="00D10512" w:rsidRDefault="008E782F" w:rsidP="00094A1A">
            <w:pPr>
              <w:pStyle w:val="A-BulletList-level1-spaceafter"/>
              <w:spacing w:after="160"/>
              <w:ind w:left="526" w:hanging="274"/>
            </w:pPr>
            <w:r>
              <w:t xml:space="preserve">Moses and the </w:t>
            </w:r>
            <w:r w:rsidR="00A2617C" w:rsidRPr="00D10512">
              <w:t>Israelites</w:t>
            </w:r>
          </w:p>
          <w:p w:rsidR="009024C1" w:rsidRDefault="00A2617C" w:rsidP="007E5794">
            <w:pPr>
              <w:pStyle w:val="A-Paragraph-spaceafter"/>
              <w:spacing w:after="0"/>
            </w:pPr>
            <w:r w:rsidRPr="00D10512">
              <w:t xml:space="preserve">Write </w:t>
            </w:r>
            <w:r w:rsidRPr="00D10512">
              <w:rPr>
                <w:i/>
              </w:rPr>
              <w:t>substantive</w:t>
            </w:r>
            <w:r w:rsidRPr="00D10512">
              <w:t xml:space="preserve"> questions focused on the many unanswered questions and profound theological issues </w:t>
            </w:r>
            <w:r>
              <w:t>that</w:t>
            </w:r>
            <w:r w:rsidRPr="00D10512">
              <w:t xml:space="preserve"> the story of the Exodus contains. It is better </w:t>
            </w:r>
            <w:r w:rsidR="00AF6C91" w:rsidRPr="00894EA3">
              <w:rPr>
                <w:i/>
              </w:rPr>
              <w:t>not</w:t>
            </w:r>
            <w:r w:rsidR="00AF6C91" w:rsidRPr="00D10512">
              <w:t xml:space="preserve"> </w:t>
            </w:r>
            <w:r w:rsidRPr="00D10512">
              <w:t xml:space="preserve">to ask questions that can be answered with a simple “yes” or “no” response. </w:t>
            </w:r>
          </w:p>
        </w:tc>
      </w:tr>
    </w:tbl>
    <w:p w:rsidR="006C199B" w:rsidRPr="0062150E" w:rsidRDefault="006C199B" w:rsidP="008F655C">
      <w:pPr>
        <w:pStyle w:val="A-AnswerKey-EssayAnswers-indent"/>
        <w:ind w:left="0" w:firstLine="0"/>
      </w:pPr>
    </w:p>
    <w:sectPr w:rsidR="006C199B" w:rsidRPr="0062150E" w:rsidSect="00715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80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3F6C2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3F6C2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FD6B5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005939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FD6B5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005939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5F465E6"/>
    <w:multiLevelType w:val="hybridMultilevel"/>
    <w:tmpl w:val="DA6AD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10F55"/>
    <w:multiLevelType w:val="hybridMultilevel"/>
    <w:tmpl w:val="B9184B24"/>
    <w:lvl w:ilvl="0" w:tplc="5044B29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43F31411"/>
    <w:multiLevelType w:val="hybridMultilevel"/>
    <w:tmpl w:val="2B2CA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7166F5"/>
    <w:multiLevelType w:val="hybridMultilevel"/>
    <w:tmpl w:val="2B2CA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14"/>
  </w:num>
  <w:num w:numId="11">
    <w:abstractNumId w:val="5"/>
  </w:num>
  <w:num w:numId="12">
    <w:abstractNumId w:val="2"/>
  </w:num>
  <w:num w:numId="13">
    <w:abstractNumId w:val="9"/>
  </w:num>
  <w:num w:numId="14">
    <w:abstractNumId w:val="13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44C5F"/>
    <w:rsid w:val="00056DA9"/>
    <w:rsid w:val="00084EB9"/>
    <w:rsid w:val="00093CB0"/>
    <w:rsid w:val="00094A1A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2A25"/>
    <w:rsid w:val="001E6182"/>
    <w:rsid w:val="001E64A9"/>
    <w:rsid w:val="001E79E6"/>
    <w:rsid w:val="001F0915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3F6C2B"/>
    <w:rsid w:val="004022ED"/>
    <w:rsid w:val="00405DC9"/>
    <w:rsid w:val="00405F6D"/>
    <w:rsid w:val="0041168B"/>
    <w:rsid w:val="00414D05"/>
    <w:rsid w:val="00416A83"/>
    <w:rsid w:val="00423B78"/>
    <w:rsid w:val="004311A3"/>
    <w:rsid w:val="00451145"/>
    <w:rsid w:val="00454A1D"/>
    <w:rsid w:val="00460918"/>
    <w:rsid w:val="00475571"/>
    <w:rsid w:val="004A3116"/>
    <w:rsid w:val="004A63D6"/>
    <w:rsid w:val="004A7DE2"/>
    <w:rsid w:val="004B7111"/>
    <w:rsid w:val="004C186E"/>
    <w:rsid w:val="004C5561"/>
    <w:rsid w:val="004D0079"/>
    <w:rsid w:val="004D3EF8"/>
    <w:rsid w:val="004D5B13"/>
    <w:rsid w:val="004D74F6"/>
    <w:rsid w:val="004D7A2E"/>
    <w:rsid w:val="004E5DFC"/>
    <w:rsid w:val="004F282E"/>
    <w:rsid w:val="004F644A"/>
    <w:rsid w:val="004F7140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36EF6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15980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7373C"/>
    <w:rsid w:val="0078069C"/>
    <w:rsid w:val="00781027"/>
    <w:rsid w:val="00781585"/>
    <w:rsid w:val="00784075"/>
    <w:rsid w:val="00785E7E"/>
    <w:rsid w:val="00786E12"/>
    <w:rsid w:val="00793858"/>
    <w:rsid w:val="007B17B9"/>
    <w:rsid w:val="007B4844"/>
    <w:rsid w:val="007D21A6"/>
    <w:rsid w:val="007D41EB"/>
    <w:rsid w:val="007E01EA"/>
    <w:rsid w:val="007E3641"/>
    <w:rsid w:val="007E5794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0E2A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4EA3"/>
    <w:rsid w:val="008A5FEE"/>
    <w:rsid w:val="008A6D7C"/>
    <w:rsid w:val="008B0EE1"/>
    <w:rsid w:val="008B14A0"/>
    <w:rsid w:val="008C2FC3"/>
    <w:rsid w:val="008D10BC"/>
    <w:rsid w:val="008D1CED"/>
    <w:rsid w:val="008E0BDC"/>
    <w:rsid w:val="008E782F"/>
    <w:rsid w:val="008F0E88"/>
    <w:rsid w:val="008F12F7"/>
    <w:rsid w:val="008F22A0"/>
    <w:rsid w:val="008F58B2"/>
    <w:rsid w:val="008F655C"/>
    <w:rsid w:val="009024C1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0064"/>
    <w:rsid w:val="009D36BA"/>
    <w:rsid w:val="009D7222"/>
    <w:rsid w:val="009E00C3"/>
    <w:rsid w:val="009E15E5"/>
    <w:rsid w:val="009E6BA0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2617C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150F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32B2"/>
    <w:rsid w:val="00AD6F0C"/>
    <w:rsid w:val="00AD7A51"/>
    <w:rsid w:val="00AF2A78"/>
    <w:rsid w:val="00AF4B1B"/>
    <w:rsid w:val="00AF64D0"/>
    <w:rsid w:val="00AF6C91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5730E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5ED7"/>
    <w:rsid w:val="00CB0CD0"/>
    <w:rsid w:val="00CB3E8C"/>
    <w:rsid w:val="00CB462E"/>
    <w:rsid w:val="00CC176C"/>
    <w:rsid w:val="00CC5843"/>
    <w:rsid w:val="00CD1E46"/>
    <w:rsid w:val="00CD1FEA"/>
    <w:rsid w:val="00CD2136"/>
    <w:rsid w:val="00CE0209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6CF6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0A03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807F8"/>
    <w:rsid w:val="00EA2DD7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B4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6B56"/>
    <w:rsid w:val="00FD76D4"/>
    <w:rsid w:val="00FE33E9"/>
    <w:rsid w:val="00FE5D24"/>
    <w:rsid w:val="00FF062F"/>
    <w:rsid w:val="00FF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785E7E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785E7E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64B5-3587-4112-9215-1C0F62A88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187</cp:revision>
  <cp:lastPrinted>2018-04-06T18:09:00Z</cp:lastPrinted>
  <dcterms:created xsi:type="dcterms:W3CDTF">2011-05-03T23:25:00Z</dcterms:created>
  <dcterms:modified xsi:type="dcterms:W3CDTF">2019-01-22T20:10:00Z</dcterms:modified>
</cp:coreProperties>
</file>